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7DD8040A" w14:textId="77777777" w:rsidTr="00B732E4">
        <w:trPr>
          <w:trHeight w:val="1987"/>
        </w:trPr>
        <w:tc>
          <w:tcPr>
            <w:tcW w:w="5387" w:type="dxa"/>
          </w:tcPr>
          <w:p w14:paraId="5B8851D8" w14:textId="77777777" w:rsidR="00A02197" w:rsidRPr="00A10E66" w:rsidRDefault="00BE3857" w:rsidP="00B732E4">
            <w:pPr>
              <w:pStyle w:val="TableContents"/>
              <w:rPr>
                <w:b/>
              </w:rPr>
            </w:pPr>
            <w:r>
              <w:rPr>
                <w:b/>
                <w:noProof/>
                <w:lang w:eastAsia="et-EE" w:bidi="ar-SA"/>
              </w:rPr>
              <w:drawing>
                <wp:anchor distT="0" distB="0" distL="114300" distR="114300" simplePos="0" relativeHeight="251659264" behindDoc="0" locked="0" layoutInCell="1" allowOverlap="1" wp14:anchorId="28169A99" wp14:editId="0635A9D7">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637AECB7" w14:textId="77777777" w:rsidR="00A02197" w:rsidRPr="00BC1A62" w:rsidRDefault="00A02197" w:rsidP="00890721">
            <w:pPr>
              <w:pStyle w:val="AK"/>
            </w:pPr>
          </w:p>
        </w:tc>
      </w:tr>
      <w:tr w:rsidR="00A02197" w:rsidRPr="001D4CFB" w14:paraId="27343803" w14:textId="77777777" w:rsidTr="00B732E4">
        <w:trPr>
          <w:trHeight w:val="1985"/>
        </w:trPr>
        <w:tc>
          <w:tcPr>
            <w:tcW w:w="5387" w:type="dxa"/>
          </w:tcPr>
          <w:p w14:paraId="5BA66CD1" w14:textId="7EB6AED0" w:rsidR="00CA0756" w:rsidRDefault="009A0486" w:rsidP="00CA0756">
            <w:pPr>
              <w:pStyle w:val="BodyText"/>
              <w:spacing w:after="0" w:line="240" w:lineRule="auto"/>
              <w:jc w:val="left"/>
            </w:pPr>
            <w:fldSimple w:instr=" delta_recipientName_1  \* MERGEFORMAT">
              <w:r>
                <w:t>Lääne-Harju Vallavalitsus</w:t>
              </w:r>
            </w:fldSimple>
          </w:p>
          <w:p w14:paraId="1AA96BBD" w14:textId="347FA4EB" w:rsidR="00CA0756" w:rsidRPr="004D264D" w:rsidRDefault="009A0486" w:rsidP="00CA0756">
            <w:pPr>
              <w:pStyle w:val="BodyText"/>
              <w:spacing w:after="0" w:line="240" w:lineRule="auto"/>
              <w:jc w:val="left"/>
            </w:pPr>
            <w:fldSimple w:instr=" delta_recipientEmail_1  \* MERGEFORMAT">
              <w:r>
                <w:t>info@laaneharju.ee</w:t>
              </w:r>
            </w:fldSimple>
          </w:p>
        </w:tc>
        <w:tc>
          <w:tcPr>
            <w:tcW w:w="3685" w:type="dxa"/>
          </w:tcPr>
          <w:p w14:paraId="7096F505" w14:textId="6AB6A451" w:rsidR="00A02197" w:rsidRDefault="009A676A" w:rsidP="00B732E4">
            <w:r>
              <w:t xml:space="preserve">Teie </w:t>
            </w:r>
            <w:r w:rsidR="00C21447">
              <w:fldChar w:fldCharType="begin"/>
            </w:r>
            <w:r w:rsidR="009A0486">
              <w:instrText xml:space="preserve"> delta_senderRegDate  \* MERGEFORMAT</w:instrText>
            </w:r>
            <w:r w:rsidR="00C21447">
              <w:fldChar w:fldCharType="separate"/>
            </w:r>
            <w:r w:rsidR="009A0486">
              <w:t>19.12.2025</w:t>
            </w:r>
            <w:r w:rsidR="00C21447">
              <w:fldChar w:fldCharType="end"/>
            </w:r>
          </w:p>
          <w:p w14:paraId="6A42A5F8" w14:textId="77777777" w:rsidR="00A02197" w:rsidRDefault="00A02197" w:rsidP="00B732E4">
            <w:pPr>
              <w:ind w:right="142"/>
            </w:pPr>
          </w:p>
          <w:p w14:paraId="19E5FD54" w14:textId="5E1A7F46" w:rsidR="00A02197" w:rsidRPr="001D4CFB" w:rsidRDefault="009A676A" w:rsidP="00D72EF8">
            <w:pPr>
              <w:jc w:val="left"/>
            </w:pPr>
            <w:r>
              <w:t xml:space="preserve">Meie </w:t>
            </w:r>
            <w:r w:rsidR="00C21447">
              <w:fldChar w:fldCharType="begin"/>
            </w:r>
            <w:r w:rsidR="009A0486">
              <w:instrText xml:space="preserve"> delta_regDateTime  \* MERGEFORMAT</w:instrText>
            </w:r>
            <w:r w:rsidR="00C21447">
              <w:fldChar w:fldCharType="separate"/>
            </w:r>
            <w:r w:rsidR="009A0486">
              <w:t>12.01.2026</w:t>
            </w:r>
            <w:r w:rsidR="00C21447">
              <w:fldChar w:fldCharType="end"/>
            </w:r>
            <w:r w:rsidR="00A02197">
              <w:t xml:space="preserve"> nr </w:t>
            </w:r>
            <w:r w:rsidR="0002087B">
              <w:rPr>
                <w:lang w:eastAsia="et-EE"/>
              </w:rPr>
              <w:fldChar w:fldCharType="begin"/>
            </w:r>
            <w:r w:rsidR="009A0486">
              <w:rPr>
                <w:lang w:eastAsia="et-EE"/>
              </w:rPr>
              <w:instrText xml:space="preserve"> delta_regNumber  \* MERGEFORMAT</w:instrText>
            </w:r>
            <w:r w:rsidR="0002087B">
              <w:rPr>
                <w:lang w:eastAsia="et-EE"/>
              </w:rPr>
              <w:fldChar w:fldCharType="separate"/>
            </w:r>
            <w:r w:rsidR="009A0486">
              <w:rPr>
                <w:lang w:eastAsia="et-EE"/>
              </w:rPr>
              <w:t>7.2-3.1/7523-2</w:t>
            </w:r>
            <w:r w:rsidR="0002087B">
              <w:rPr>
                <w:lang w:eastAsia="et-EE"/>
              </w:rPr>
              <w:fldChar w:fldCharType="end"/>
            </w:r>
          </w:p>
        </w:tc>
      </w:tr>
    </w:tbl>
    <w:p w14:paraId="1955A348" w14:textId="1E3D2D08" w:rsidR="00A02197" w:rsidRPr="00E03BC9" w:rsidRDefault="00C21447" w:rsidP="00E03BC9">
      <w:pPr>
        <w:pStyle w:val="Title"/>
      </w:pPr>
      <w:r>
        <w:fldChar w:fldCharType="begin"/>
      </w:r>
      <w:r w:rsidR="009A0486">
        <w:instrText xml:space="preserve"> delta_docName  \* MERGEFORMAT</w:instrText>
      </w:r>
      <w:r>
        <w:fldChar w:fldCharType="separate"/>
      </w:r>
      <w:r w:rsidR="009A0486">
        <w:t>Detailplaneeringu esitamine kooskõlastamiseks Mäeveeru</w:t>
      </w:r>
      <w:r>
        <w:fldChar w:fldCharType="end"/>
      </w:r>
    </w:p>
    <w:p w14:paraId="0565D2FB" w14:textId="77777777" w:rsidR="00A02197" w:rsidRDefault="00A02197" w:rsidP="00E03BC9">
      <w:pPr>
        <w:pStyle w:val="Title"/>
      </w:pPr>
    </w:p>
    <w:p w14:paraId="2E5BA826" w14:textId="77777777" w:rsidR="00E03BC9" w:rsidRDefault="00E03BC9" w:rsidP="00890721">
      <w:pPr>
        <w:pStyle w:val="Title"/>
      </w:pPr>
    </w:p>
    <w:p w14:paraId="17AADC69" w14:textId="77777777" w:rsidR="00890721" w:rsidRPr="00890721" w:rsidRDefault="00890721" w:rsidP="00890721">
      <w:pPr>
        <w:widowControl/>
        <w:tabs>
          <w:tab w:val="left" w:pos="5670"/>
        </w:tabs>
        <w:suppressAutoHyphens w:val="0"/>
        <w:spacing w:line="240" w:lineRule="auto"/>
        <w:rPr>
          <w:rFonts w:cs="Mangal"/>
        </w:rPr>
      </w:pPr>
      <w:r w:rsidRPr="00890721">
        <w:rPr>
          <w:rFonts w:cs="Mangal"/>
        </w:rPr>
        <w:t xml:space="preserve">Päästeseaduse § 5 lg 1 p 7 ja Planeerimisseaduse § 133 lg 1 alusel jätab Päästeameti Põhja </w:t>
      </w:r>
    </w:p>
    <w:p w14:paraId="10D65568" w14:textId="77777777" w:rsidR="00890721" w:rsidRPr="00890721" w:rsidRDefault="00890721" w:rsidP="00890721">
      <w:pPr>
        <w:widowControl/>
        <w:tabs>
          <w:tab w:val="left" w:pos="5670"/>
        </w:tabs>
        <w:suppressAutoHyphens w:val="0"/>
        <w:spacing w:line="240" w:lineRule="auto"/>
        <w:rPr>
          <w:rFonts w:cs="Mangal"/>
        </w:rPr>
      </w:pPr>
      <w:r w:rsidRPr="00890721">
        <w:rPr>
          <w:rFonts w:cs="Mangal"/>
        </w:rPr>
        <w:t xml:space="preserve">päästekeskuse ohutusjärelevalve büroo inspektor Sandra Danilson OÜ Visioonprojekt poolt </w:t>
      </w:r>
    </w:p>
    <w:p w14:paraId="0997362D" w14:textId="77777777" w:rsidR="00890721" w:rsidRPr="00890721" w:rsidRDefault="00890721" w:rsidP="00890721">
      <w:pPr>
        <w:widowControl/>
        <w:tabs>
          <w:tab w:val="left" w:pos="5670"/>
        </w:tabs>
        <w:suppressAutoHyphens w:val="0"/>
        <w:spacing w:line="240" w:lineRule="auto"/>
        <w:rPr>
          <w:rFonts w:cs="Mangal"/>
        </w:rPr>
      </w:pPr>
      <w:r w:rsidRPr="00890721">
        <w:rPr>
          <w:rFonts w:cs="Mangal"/>
        </w:rPr>
        <w:t xml:space="preserve">koostatud „Mäeveeru katastriüksuse detailplaneering, Illurma küla, Lääne-Harju vald, Harju maakond“ tuleohutuseosa kooskõlastamata järgmistel põhjustel: </w:t>
      </w:r>
    </w:p>
    <w:p w14:paraId="09060317" w14:textId="77777777" w:rsidR="00890721" w:rsidRPr="00890721" w:rsidRDefault="00890721" w:rsidP="00890721">
      <w:pPr>
        <w:widowControl/>
        <w:numPr>
          <w:ilvl w:val="0"/>
          <w:numId w:val="2"/>
        </w:numPr>
        <w:tabs>
          <w:tab w:val="left" w:pos="5670"/>
        </w:tabs>
        <w:suppressAutoHyphens w:val="0"/>
        <w:spacing w:line="240" w:lineRule="auto"/>
        <w:rPr>
          <w:rFonts w:cs="Mangal"/>
        </w:rPr>
      </w:pPr>
      <w:r w:rsidRPr="00890721">
        <w:rPr>
          <w:rFonts w:cs="Mangal"/>
        </w:rPr>
        <w:t xml:space="preserve">Seletuskirjas on viitamata Siseministri määrusele nr 10 </w:t>
      </w:r>
      <w:r w:rsidRPr="00890721">
        <w:rPr>
          <w:rFonts w:cs="Mangal"/>
          <w:i/>
          <w:iCs/>
        </w:rPr>
        <w:t>Veevõtukoha rajamise, katsetamise, kasutamise, korrashoiu, tähistamise ja teabevahetuse nõuded, tingimused ning kord</w:t>
      </w:r>
      <w:r w:rsidRPr="00890721">
        <w:rPr>
          <w:rFonts w:cs="Mangal"/>
        </w:rPr>
        <w:t>.</w:t>
      </w:r>
    </w:p>
    <w:p w14:paraId="46B1394F" w14:textId="77777777" w:rsidR="00890721" w:rsidRPr="00890721" w:rsidRDefault="00890721" w:rsidP="00890721">
      <w:pPr>
        <w:widowControl/>
        <w:numPr>
          <w:ilvl w:val="0"/>
          <w:numId w:val="2"/>
        </w:numPr>
        <w:tabs>
          <w:tab w:val="left" w:pos="5670"/>
        </w:tabs>
        <w:suppressAutoHyphens w:val="0"/>
        <w:spacing w:line="240" w:lineRule="auto"/>
        <w:rPr>
          <w:rFonts w:cs="Mangal"/>
        </w:rPr>
      </w:pPr>
      <w:r w:rsidRPr="00890721">
        <w:rPr>
          <w:rFonts w:cs="Mangal"/>
        </w:rPr>
        <w:t>Seletuskirjas on viitamata standarditele EVS 812-</w:t>
      </w:r>
      <w:r w:rsidRPr="00890721">
        <w:rPr>
          <w:rFonts w:cs="Mangal"/>
          <w:i/>
          <w:iCs/>
        </w:rPr>
        <w:t>7 Ehitiste tuleohutus. Osa 7: Ehitisele esitatavad tuleohutusnõuded</w:t>
      </w:r>
      <w:r w:rsidRPr="00890721">
        <w:rPr>
          <w:rFonts w:cs="Mangal"/>
        </w:rPr>
        <w:t xml:space="preserve"> ja EVS 812-6 </w:t>
      </w:r>
      <w:r w:rsidRPr="00890721">
        <w:rPr>
          <w:rFonts w:cs="Mangal"/>
          <w:i/>
          <w:iCs/>
        </w:rPr>
        <w:t>Ehitiste tuleohutus. Osa 6: Tuletõrje veevarustus</w:t>
      </w:r>
      <w:r w:rsidRPr="00890721">
        <w:rPr>
          <w:rFonts w:cs="Mangal"/>
        </w:rPr>
        <w:t>.</w:t>
      </w:r>
    </w:p>
    <w:p w14:paraId="17F06F22" w14:textId="77777777" w:rsidR="00890721" w:rsidRPr="00890721" w:rsidRDefault="00890721" w:rsidP="00890721">
      <w:pPr>
        <w:widowControl/>
        <w:numPr>
          <w:ilvl w:val="0"/>
          <w:numId w:val="2"/>
        </w:numPr>
        <w:tabs>
          <w:tab w:val="left" w:pos="5670"/>
        </w:tabs>
        <w:suppressAutoHyphens w:val="0"/>
        <w:spacing w:line="240" w:lineRule="auto"/>
        <w:rPr>
          <w:rFonts w:cs="Mangal"/>
        </w:rPr>
      </w:pPr>
      <w:r w:rsidRPr="00890721">
        <w:rPr>
          <w:rFonts w:cs="Mangal"/>
        </w:rPr>
        <w:t xml:space="preserve">Kinnistule tuleb tagada nõuetekohane tulekustutusvesi. Seletuskirja kohaselt on kavandatud hoonete varustamine sprinklersüsteemiga, kuid kinnistul paikneb ka olemasolev hoone, mille osas ei ole esitatud selget teavet selle sprinklersüsteemiga varustatuse kohta ega kavandatavate meetmete kohta. Palun täiendada seletuskirja viisil, mis võimaldab üheselt mõistetavalt tuvastada, kas kõik kinnistul asuvad hooned varustatakse sprinklersüsteemiga või tagatakse tulekustutusvesi vastavuses Siseministri määruse nr 10 </w:t>
      </w:r>
      <w:r w:rsidRPr="00890721">
        <w:rPr>
          <w:rFonts w:cs="Mangal"/>
          <w:i/>
          <w:iCs/>
        </w:rPr>
        <w:t>Veevõtukoha rajamise, katsetamise, kasutamise, korrashoiu, tähistamise ja teabevahetuse nõuded, tingimused ning kord</w:t>
      </w:r>
      <w:r w:rsidRPr="00890721">
        <w:rPr>
          <w:rFonts w:cs="Mangal"/>
        </w:rPr>
        <w:t xml:space="preserve"> ning standardi EVS 812-6 </w:t>
      </w:r>
      <w:r w:rsidRPr="00890721">
        <w:rPr>
          <w:rFonts w:cs="Mangal"/>
          <w:i/>
          <w:iCs/>
        </w:rPr>
        <w:t xml:space="preserve">Ehitiste tuleohutus. Osa 6: Tuletõrje veevarustus </w:t>
      </w:r>
      <w:r w:rsidRPr="00890721">
        <w:rPr>
          <w:rFonts w:cs="Mangal"/>
        </w:rPr>
        <w:t>nõuetega.</w:t>
      </w:r>
    </w:p>
    <w:p w14:paraId="30D28EB4" w14:textId="77777777" w:rsidR="00A02197" w:rsidRDefault="00A02197" w:rsidP="00890721">
      <w:pPr>
        <w:pStyle w:val="Snum"/>
        <w:numPr>
          <w:ilvl w:val="0"/>
          <w:numId w:val="0"/>
        </w:numPr>
        <w:ind w:left="360"/>
      </w:pPr>
    </w:p>
    <w:p w14:paraId="5DADBE22" w14:textId="77777777" w:rsidR="00023463" w:rsidRDefault="00023463" w:rsidP="00890721">
      <w:pPr>
        <w:pStyle w:val="Snum"/>
        <w:numPr>
          <w:ilvl w:val="0"/>
          <w:numId w:val="0"/>
        </w:numPr>
        <w:ind w:left="360"/>
      </w:pPr>
    </w:p>
    <w:p w14:paraId="18B95A3F" w14:textId="77777777" w:rsidR="00A02197" w:rsidRDefault="0002087B" w:rsidP="00890721">
      <w:pPr>
        <w:pStyle w:val="Snum"/>
        <w:numPr>
          <w:ilvl w:val="0"/>
          <w:numId w:val="0"/>
        </w:numPr>
        <w:ind w:left="360"/>
      </w:pPr>
      <w:r>
        <w:t>Lugupidamisega</w:t>
      </w:r>
    </w:p>
    <w:p w14:paraId="19C7E7F9" w14:textId="77777777" w:rsidR="00A02197" w:rsidRDefault="00A02197" w:rsidP="00890721">
      <w:pPr>
        <w:pStyle w:val="Snum"/>
        <w:numPr>
          <w:ilvl w:val="0"/>
          <w:numId w:val="0"/>
        </w:numPr>
        <w:ind w:left="360"/>
      </w:pPr>
    </w:p>
    <w:p w14:paraId="251B0111" w14:textId="77777777" w:rsidR="00A02197" w:rsidRDefault="00A02197" w:rsidP="00890721">
      <w:pPr>
        <w:pStyle w:val="Snum"/>
        <w:numPr>
          <w:ilvl w:val="0"/>
          <w:numId w:val="0"/>
        </w:numPr>
        <w:ind w:left="360"/>
      </w:pPr>
    </w:p>
    <w:p w14:paraId="1804B934" w14:textId="77777777" w:rsidR="00A02197" w:rsidRDefault="00A02197" w:rsidP="00890721">
      <w:pPr>
        <w:pStyle w:val="Snum"/>
        <w:numPr>
          <w:ilvl w:val="0"/>
          <w:numId w:val="0"/>
        </w:numPr>
        <w:ind w:left="360"/>
      </w:pPr>
    </w:p>
    <w:p w14:paraId="0841B312" w14:textId="77777777" w:rsidR="00A02197" w:rsidRDefault="00A02197" w:rsidP="00890721">
      <w:pPr>
        <w:pStyle w:val="Snum"/>
        <w:numPr>
          <w:ilvl w:val="0"/>
          <w:numId w:val="0"/>
        </w:numPr>
        <w:ind w:left="360"/>
      </w:pPr>
    </w:p>
    <w:p w14:paraId="5B7F6F56" w14:textId="77777777" w:rsidR="00A02197" w:rsidRDefault="00A02197" w:rsidP="00890721">
      <w:pPr>
        <w:pStyle w:val="Snum"/>
        <w:numPr>
          <w:ilvl w:val="0"/>
          <w:numId w:val="0"/>
        </w:numPr>
        <w:ind w:left="360"/>
      </w:pPr>
      <w:r>
        <w:t>(allkirjastatud digitaalselt)</w:t>
      </w:r>
    </w:p>
    <w:p w14:paraId="42DF201E" w14:textId="7E02BC70" w:rsidR="00A02197" w:rsidRDefault="0002087B" w:rsidP="00890721">
      <w:pPr>
        <w:pStyle w:val="Snum"/>
        <w:numPr>
          <w:ilvl w:val="0"/>
          <w:numId w:val="0"/>
        </w:numPr>
        <w:ind w:left="360"/>
      </w:pPr>
      <w:r>
        <w:rPr>
          <w:lang w:eastAsia="et-EE"/>
        </w:rPr>
        <w:fldChar w:fldCharType="begin"/>
      </w:r>
      <w:r w:rsidR="009A0486">
        <w:rPr>
          <w:lang w:eastAsia="et-EE"/>
        </w:rPr>
        <w:instrText xml:space="preserve"> delta_signerName  \* MERGEFORMAT</w:instrText>
      </w:r>
      <w:r>
        <w:rPr>
          <w:lang w:eastAsia="et-EE"/>
        </w:rPr>
        <w:fldChar w:fldCharType="separate"/>
      </w:r>
      <w:r w:rsidR="009A0486">
        <w:rPr>
          <w:lang w:eastAsia="et-EE"/>
        </w:rPr>
        <w:t>Sandra Danilson</w:t>
      </w:r>
      <w:r>
        <w:rPr>
          <w:lang w:eastAsia="et-EE"/>
        </w:rPr>
        <w:fldChar w:fldCharType="end"/>
      </w:r>
    </w:p>
    <w:p w14:paraId="0718967A" w14:textId="77777777" w:rsidR="00976912" w:rsidRDefault="00976912" w:rsidP="00890721">
      <w:pPr>
        <w:pStyle w:val="Snum"/>
        <w:numPr>
          <w:ilvl w:val="0"/>
          <w:numId w:val="0"/>
        </w:numPr>
        <w:ind w:left="360"/>
        <w:rPr>
          <w:lang w:eastAsia="et-EE"/>
        </w:rPr>
      </w:pPr>
      <w:r>
        <w:rPr>
          <w:lang w:eastAsia="et-EE"/>
        </w:rPr>
        <w:t xml:space="preserve">Ohutusjärelevalve büroo inspektor </w:t>
      </w:r>
    </w:p>
    <w:p w14:paraId="79DCD64F" w14:textId="3391C393" w:rsidR="00A02197" w:rsidRPr="00BB4BB5" w:rsidRDefault="00976912" w:rsidP="00890721">
      <w:pPr>
        <w:pStyle w:val="Snum"/>
        <w:numPr>
          <w:ilvl w:val="0"/>
          <w:numId w:val="0"/>
        </w:numPr>
        <w:ind w:left="360"/>
      </w:pPr>
      <w:r>
        <w:rPr>
          <w:lang w:eastAsia="et-EE"/>
        </w:rPr>
        <w:t>Päästeameti Põhja päästekeskus</w:t>
      </w:r>
    </w:p>
    <w:sectPr w:rsidR="00A02197" w:rsidRPr="00BB4BB5" w:rsidSect="00EA65D1">
      <w:headerReference w:type="even" r:id="rId8"/>
      <w:headerReference w:type="default" r:id="rId9"/>
      <w:footerReference w:type="even" r:id="rId10"/>
      <w:footerReference w:type="default" r:id="rId11"/>
      <w:headerReference w:type="first" r:id="rId12"/>
      <w:footerReference w:type="first" r:id="rId13"/>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9C3D0" w14:textId="77777777" w:rsidR="00C67603" w:rsidRDefault="00C67603">
      <w:pPr>
        <w:spacing w:line="240" w:lineRule="auto"/>
      </w:pPr>
      <w:r>
        <w:separator/>
      </w:r>
    </w:p>
  </w:endnote>
  <w:endnote w:type="continuationSeparator" w:id="0">
    <w:p w14:paraId="45E59F2E" w14:textId="77777777" w:rsidR="00C67603" w:rsidRDefault="00C67603">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57E27" w14:textId="77777777" w:rsidR="00C67603" w:rsidRDefault="00C67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BA7EA" w14:textId="77777777" w:rsidR="00C67603" w:rsidRDefault="00C67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8C81" w14:textId="44D74427" w:rsidR="00CE7F61" w:rsidRDefault="00B74DEC" w:rsidP="00CE7F61">
    <w:pPr>
      <w:pStyle w:val="Footer"/>
      <w:jc w:val="left"/>
    </w:pPr>
    <w:r>
      <w:t>Põhja päästekeskus / Erika 3</w:t>
    </w:r>
    <w:r w:rsidR="00CE7F61" w:rsidRPr="000A17B5">
      <w:t xml:space="preserve"> / </w:t>
    </w:r>
    <w:r>
      <w:t>10416</w:t>
    </w:r>
    <w:r w:rsidR="00CE7F61">
      <w:t xml:space="preserve"> Tallinn </w:t>
    </w:r>
    <w:r w:rsidR="00CE7F61" w:rsidRPr="000A17B5">
      <w:t xml:space="preserve">/ </w:t>
    </w:r>
    <w:r w:rsidR="00CE7F61">
      <w:t>628</w:t>
    </w:r>
    <w:r w:rsidR="00CE7F61" w:rsidRPr="000A17B5">
      <w:t xml:space="preserve"> </w:t>
    </w:r>
    <w:r w:rsidR="00C21447">
      <w:t>2000</w:t>
    </w:r>
    <w:r w:rsidR="00CE7F61" w:rsidRPr="000A17B5">
      <w:t xml:space="preserve"> / </w:t>
    </w:r>
    <w:r w:rsidR="00CE7F61">
      <w:t>pohja@</w:t>
    </w:r>
    <w:r w:rsidR="00C67603">
      <w:t>paasteamet</w:t>
    </w:r>
    <w:r w:rsidR="00CE7F61" w:rsidRPr="000A17B5">
      <w:t xml:space="preserve">.ee / </w:t>
    </w:r>
    <w:r w:rsidR="00BE3857">
      <w:t>www.paa</w:t>
    </w:r>
    <w:r w:rsidR="00CE7F61" w:rsidRPr="00A83F5F">
      <w:t>steamet.ee</w:t>
    </w:r>
    <w:r w:rsidR="00CE7F61">
      <w:t xml:space="preserve"> / </w:t>
    </w:r>
  </w:p>
  <w:p w14:paraId="51761976" w14:textId="77777777" w:rsidR="00C67603" w:rsidRPr="00CE7F61" w:rsidRDefault="00CE7F61" w:rsidP="00CE7F61">
    <w:pPr>
      <w:pStyle w:val="Footer"/>
      <w:jc w:val="left"/>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5D56A" w14:textId="77777777" w:rsidR="00C67603" w:rsidRDefault="00C67603">
      <w:pPr>
        <w:spacing w:line="240" w:lineRule="auto"/>
      </w:pPr>
      <w:r>
        <w:separator/>
      </w:r>
    </w:p>
  </w:footnote>
  <w:footnote w:type="continuationSeparator" w:id="0">
    <w:p w14:paraId="709C271E" w14:textId="77777777" w:rsidR="00C67603" w:rsidRDefault="00C676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A08E1" w14:textId="77777777" w:rsidR="00C67603" w:rsidRDefault="00C67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1976" w14:textId="77777777" w:rsidR="00C67603" w:rsidRPr="00AD2EA7" w:rsidRDefault="0002087B" w:rsidP="00BB4BB5">
    <w:pPr>
      <w:pStyle w:val="Footer"/>
    </w:pPr>
    <w:r w:rsidRPr="00AD2EA7">
      <w:fldChar w:fldCharType="begin"/>
    </w:r>
    <w:r w:rsidRPr="00AD2EA7">
      <w:instrText xml:space="preserve"> PAGE </w:instrText>
    </w:r>
    <w:r w:rsidRPr="00AD2EA7">
      <w:fldChar w:fldCharType="separate"/>
    </w:r>
    <w:r w:rsidR="008B011B">
      <w:rPr>
        <w:noProof/>
      </w:rPr>
      <w:t>2</w:t>
    </w:r>
    <w:r w:rsidRPr="00AD2EA7">
      <w:fldChar w:fldCharType="end"/>
    </w:r>
    <w:r w:rsidRPr="00AD2EA7">
      <w:t xml:space="preserve"> (</w:t>
    </w:r>
    <w:r w:rsidR="003C09AE">
      <w:rPr>
        <w:noProof/>
      </w:rPr>
      <w:fldChar w:fldCharType="begin"/>
    </w:r>
    <w:r w:rsidR="003C09AE">
      <w:rPr>
        <w:noProof/>
      </w:rPr>
      <w:instrText xml:space="preserve"> NUMPAGES </w:instrText>
    </w:r>
    <w:r w:rsidR="003C09AE">
      <w:rPr>
        <w:noProof/>
      </w:rPr>
      <w:fldChar w:fldCharType="separate"/>
    </w:r>
    <w:r w:rsidR="00C21447">
      <w:rPr>
        <w:noProof/>
      </w:rPr>
      <w:t>1</w:t>
    </w:r>
    <w:r w:rsidR="003C09AE">
      <w:rPr>
        <w:noProof/>
      </w:rPr>
      <w:fldChar w:fldCharType="end"/>
    </w:r>
    <w:r w:rsidRPr="00AD2EA7">
      <w:t>)</w:t>
    </w:r>
  </w:p>
  <w:p w14:paraId="068FC1AD" w14:textId="77777777" w:rsidR="00C67603" w:rsidRDefault="00C67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33A5A" w14:textId="77777777" w:rsidR="00C67603" w:rsidRDefault="00C67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F7E21"/>
    <w:multiLevelType w:val="hybridMultilevel"/>
    <w:tmpl w:val="39F8394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7767C3"/>
    <w:multiLevelType w:val="hybridMultilevel"/>
    <w:tmpl w:val="4732C54C"/>
    <w:lvl w:ilvl="0" w:tplc="AAD2DC78">
      <w:start w:val="1"/>
      <w:numFmt w:val="decimal"/>
      <w:pStyle w:val="Snum"/>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03"/>
    <w:rsid w:val="0002087B"/>
    <w:rsid w:val="00023463"/>
    <w:rsid w:val="000D6018"/>
    <w:rsid w:val="00150486"/>
    <w:rsid w:val="0018391A"/>
    <w:rsid w:val="003436DA"/>
    <w:rsid w:val="0039296E"/>
    <w:rsid w:val="003C09AE"/>
    <w:rsid w:val="004043C2"/>
    <w:rsid w:val="0041454C"/>
    <w:rsid w:val="004148B7"/>
    <w:rsid w:val="004A2DE3"/>
    <w:rsid w:val="005928BF"/>
    <w:rsid w:val="005B58E7"/>
    <w:rsid w:val="00606D47"/>
    <w:rsid w:val="00890721"/>
    <w:rsid w:val="008B011B"/>
    <w:rsid w:val="00932545"/>
    <w:rsid w:val="00976912"/>
    <w:rsid w:val="009A0486"/>
    <w:rsid w:val="009A676A"/>
    <w:rsid w:val="00A02197"/>
    <w:rsid w:val="00A11782"/>
    <w:rsid w:val="00AF41B2"/>
    <w:rsid w:val="00B65550"/>
    <w:rsid w:val="00B74DEC"/>
    <w:rsid w:val="00BE3857"/>
    <w:rsid w:val="00C11713"/>
    <w:rsid w:val="00C21447"/>
    <w:rsid w:val="00C67603"/>
    <w:rsid w:val="00CA0756"/>
    <w:rsid w:val="00CA64F4"/>
    <w:rsid w:val="00CE7F61"/>
    <w:rsid w:val="00D460E6"/>
    <w:rsid w:val="00D72EF8"/>
    <w:rsid w:val="00E005DB"/>
    <w:rsid w:val="00E03BC9"/>
    <w:rsid w:val="00E86CFA"/>
    <w:rsid w:val="00EE5263"/>
    <w:rsid w:val="00FA19A3"/>
    <w:rsid w:val="00FF42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3358"/>
  <w15:chartTrackingRefBased/>
  <w15:docId w15:val="{54AFDB1F-47B0-470A-A0F8-D42BFC50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FF427D"/>
    <w:pPr>
      <w:numPr>
        <w:numId w:val="2"/>
      </w:num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2026-01-12T13:58:00Z</dcterms:created>
  <dcterms:modified xsi:type="dcterms:W3CDTF">2026-01-12T13:58:00Z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